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526" w:rsidRDefault="008A7E4F">
      <w:r>
        <w:t>Some useful side p</w:t>
      </w:r>
      <w:r w:rsidR="00A734F6">
        <w:t>rojects:</w:t>
      </w:r>
    </w:p>
    <w:p w:rsidR="00A734F6" w:rsidRDefault="00A734F6">
      <w:r>
        <w:t xml:space="preserve">1) Connectivity requires (or at least benefits from) estimates for mean dispersal distance of a species.  Using the scientific literature, see if you can find estimates of </w:t>
      </w:r>
      <w:r w:rsidRPr="008A7E4F">
        <w:rPr>
          <w:u w:val="single"/>
        </w:rPr>
        <w:t>mean dispersal distance</w:t>
      </w:r>
      <w:r>
        <w:t xml:space="preserve"> for any of the more common species of frogs (e.g. </w:t>
      </w:r>
      <w:proofErr w:type="spellStart"/>
      <w:r>
        <w:t>Acris</w:t>
      </w:r>
      <w:proofErr w:type="spellEnd"/>
      <w:r>
        <w:t xml:space="preserve"> </w:t>
      </w:r>
      <w:proofErr w:type="spellStart"/>
      <w:r>
        <w:t>crepitans</w:t>
      </w:r>
      <w:proofErr w:type="spellEnd"/>
      <w:r>
        <w:t xml:space="preserve">, </w:t>
      </w:r>
      <w:proofErr w:type="spellStart"/>
      <w:r>
        <w:t>Anaxyrus</w:t>
      </w:r>
      <w:proofErr w:type="spellEnd"/>
      <w:r>
        <w:t xml:space="preserve"> </w:t>
      </w:r>
      <w:proofErr w:type="spellStart"/>
      <w:r>
        <w:t>americanus</w:t>
      </w:r>
      <w:proofErr w:type="spellEnd"/>
      <w:r>
        <w:t xml:space="preserve">, A. </w:t>
      </w:r>
      <w:proofErr w:type="spellStart"/>
      <w:r>
        <w:t>fowleri</w:t>
      </w:r>
      <w:proofErr w:type="spellEnd"/>
      <w:r>
        <w:t xml:space="preserve">, </w:t>
      </w:r>
      <w:proofErr w:type="spellStart"/>
      <w:r>
        <w:t>Hyla</w:t>
      </w:r>
      <w:proofErr w:type="spellEnd"/>
      <w:r>
        <w:t xml:space="preserve"> </w:t>
      </w:r>
      <w:proofErr w:type="spellStart"/>
      <w:r>
        <w:t>cinerea</w:t>
      </w:r>
      <w:proofErr w:type="spellEnd"/>
      <w:r>
        <w:t xml:space="preserve">,  </w:t>
      </w:r>
      <w:proofErr w:type="spellStart"/>
      <w:r>
        <w:t>Hyla</w:t>
      </w:r>
      <w:proofErr w:type="spellEnd"/>
      <w:r>
        <w:t xml:space="preserve"> </w:t>
      </w:r>
      <w:proofErr w:type="spellStart"/>
      <w:r>
        <w:t>chrysocelis</w:t>
      </w:r>
      <w:proofErr w:type="spellEnd"/>
      <w:r>
        <w:t>/</w:t>
      </w:r>
      <w:proofErr w:type="spellStart"/>
      <w:r>
        <w:t>versicolor</w:t>
      </w:r>
      <w:proofErr w:type="spellEnd"/>
      <w:r>
        <w:t xml:space="preserve">, </w:t>
      </w:r>
      <w:proofErr w:type="spellStart"/>
      <w:r>
        <w:t>Hyla</w:t>
      </w:r>
      <w:proofErr w:type="spellEnd"/>
      <w:r>
        <w:t xml:space="preserve"> </w:t>
      </w:r>
      <w:proofErr w:type="spellStart"/>
      <w:r>
        <w:t>squirella</w:t>
      </w:r>
      <w:proofErr w:type="spellEnd"/>
      <w:r>
        <w:t xml:space="preserve">, </w:t>
      </w:r>
      <w:proofErr w:type="spellStart"/>
      <w:r>
        <w:t>Lithobates</w:t>
      </w:r>
      <w:proofErr w:type="spellEnd"/>
      <w:r>
        <w:t xml:space="preserve"> </w:t>
      </w:r>
      <w:proofErr w:type="spellStart"/>
      <w:r>
        <w:t>catesbeiana</w:t>
      </w:r>
      <w:proofErr w:type="spellEnd"/>
      <w:r>
        <w:t xml:space="preserve">, </w:t>
      </w:r>
      <w:proofErr w:type="spellStart"/>
      <w:r>
        <w:t>Lithobates</w:t>
      </w:r>
      <w:proofErr w:type="spellEnd"/>
      <w:r>
        <w:t xml:space="preserve"> </w:t>
      </w:r>
      <w:proofErr w:type="spellStart"/>
      <w:r>
        <w:t>clamitans</w:t>
      </w:r>
      <w:proofErr w:type="spellEnd"/>
      <w:r>
        <w:t xml:space="preserve">, L. </w:t>
      </w:r>
      <w:proofErr w:type="spellStart"/>
      <w:r>
        <w:t>palustris</w:t>
      </w:r>
      <w:proofErr w:type="spellEnd"/>
      <w:r>
        <w:t xml:space="preserve">, L. </w:t>
      </w:r>
      <w:proofErr w:type="spellStart"/>
      <w:r>
        <w:t>pipiens</w:t>
      </w:r>
      <w:proofErr w:type="spellEnd"/>
      <w:r>
        <w:t xml:space="preserve">, L. </w:t>
      </w:r>
      <w:proofErr w:type="spellStart"/>
      <w:r>
        <w:t>sphenocephala</w:t>
      </w:r>
      <w:proofErr w:type="spellEnd"/>
      <w:r>
        <w:t xml:space="preserve">, L. </w:t>
      </w:r>
      <w:proofErr w:type="spellStart"/>
      <w:r>
        <w:t>syvalica</w:t>
      </w:r>
      <w:proofErr w:type="spellEnd"/>
      <w:r>
        <w:t xml:space="preserve">, </w:t>
      </w:r>
      <w:proofErr w:type="spellStart"/>
      <w:r>
        <w:t>Pseudacris</w:t>
      </w:r>
      <w:proofErr w:type="spellEnd"/>
      <w:r>
        <w:t xml:space="preserve"> </w:t>
      </w:r>
      <w:proofErr w:type="spellStart"/>
      <w:r>
        <w:t>triserata</w:t>
      </w:r>
      <w:proofErr w:type="spellEnd"/>
      <w:r>
        <w:t>)</w:t>
      </w:r>
      <w:r w:rsidR="008A7E4F">
        <w:t>.  If you had to choose a low, medium and high value, what values would you choose?</w:t>
      </w:r>
    </w:p>
    <w:p w:rsidR="00A734F6" w:rsidRDefault="00A734F6">
      <w:r>
        <w:t xml:space="preserve">2) Effectively estimating upland connectivity requires knowing which </w:t>
      </w:r>
      <w:proofErr w:type="gramStart"/>
      <w:r>
        <w:t>kinds</w:t>
      </w:r>
      <w:proofErr w:type="gramEnd"/>
      <w:r>
        <w:t xml:space="preserve"> </w:t>
      </w:r>
      <w:proofErr w:type="spellStart"/>
      <w:r>
        <w:t>ofupland</w:t>
      </w:r>
      <w:proofErr w:type="spellEnd"/>
      <w:r>
        <w:t xml:space="preserve"> habitats (e.g. deciduous forest, evergreen forest, scrubland, grassland, pasture, etc.) a species uses.  What upland habitats are used</w:t>
      </w:r>
      <w:r w:rsidR="008A7E4F">
        <w:t>/not used</w:t>
      </w:r>
      <w:r>
        <w:t xml:space="preserve"> by the species listed above?  </w:t>
      </w:r>
    </w:p>
    <w:p w:rsidR="00A734F6" w:rsidRDefault="00A734F6">
      <w:r>
        <w:t xml:space="preserve">3) </w:t>
      </w:r>
      <w:r w:rsidR="00B40EB8">
        <w:t xml:space="preserve">When we have call counts from species outside their known range, we exclude these data.  But, should we?  If these data are mostly errors, then out of range calls should occur primarily in species that have non-distinct calls.  However, if they are real, they should occur with proportional frequency in easy to recognize species.  Are out of range </w:t>
      </w:r>
      <w:r w:rsidR="008A7E4F">
        <w:t xml:space="preserve">calls found mostly in </w:t>
      </w:r>
      <w:r w:rsidR="00B40EB8">
        <w:t>species</w:t>
      </w:r>
      <w:r w:rsidR="008A7E4F">
        <w:t xml:space="preserve"> with calls that might be difficult to identify</w:t>
      </w:r>
      <w:r w:rsidR="00B40EB8">
        <w:t>?</w:t>
      </w:r>
    </w:p>
    <w:p w:rsidR="008A7E4F" w:rsidRDefault="008A7E4F">
      <w:r>
        <w:t xml:space="preserve">4) GIS-y PROJECT: We’re comparing the strength of amphibian-land use associations across a range of scales.  However, this may be biased against smaller scales – because these smaller scales contain fewer NLCD pixels, sampling, edge effects, and misclassification might contribute to increased error at smaller scales.  </w:t>
      </w:r>
    </w:p>
    <w:p w:rsidR="008A7E4F" w:rsidRDefault="008A7E4F">
      <w:r>
        <w:t>A.  See if you can figure out a good way to simulate/estimate how large these forms of random error might be at the 300 m scale versus the 600 m scale (and so forth).</w:t>
      </w:r>
    </w:p>
    <w:p w:rsidR="008A7E4F" w:rsidRDefault="008A7E4F">
      <w:r>
        <w:t>B.  GIS people sometimes use a technique known as “</w:t>
      </w:r>
      <w:proofErr w:type="spellStart"/>
      <w:r>
        <w:t>upscaling</w:t>
      </w:r>
      <w:proofErr w:type="spellEnd"/>
      <w:r>
        <w:t xml:space="preserve">” to combine pixels.  This would permit you, for example, to create a 1000m buffer with the same number of pixels as the 300m buffer.  How do the results (in terms of amphibian/land use) associations change when you upscale in this manner.  </w:t>
      </w:r>
    </w:p>
    <w:p w:rsidR="008A7E4F" w:rsidRDefault="00A66DE6">
      <w:r>
        <w:t xml:space="preserve">5) Several </w:t>
      </w:r>
      <w:proofErr w:type="spellStart"/>
      <w:r>
        <w:t>qGIS</w:t>
      </w:r>
      <w:proofErr w:type="spellEnd"/>
      <w:r>
        <w:t xml:space="preserve"> plugins, in particular, </w:t>
      </w:r>
      <w:proofErr w:type="spellStart"/>
      <w:r>
        <w:t>LecoS</w:t>
      </w:r>
      <w:proofErr w:type="spellEnd"/>
      <w:r>
        <w:t xml:space="preserve"> and SEXTANTE look like they might allow for calculations of additional landscape metrics (and SEXTANTE might possible be useful with projects 4A,B above.  One could have some fun exploring the capabilities of these plugins and finding additional variables that could be extracted for your state.  If any of these appear useful, we could potentially extend these calculations to the other states.  </w:t>
      </w:r>
    </w:p>
    <w:p w:rsidR="009C2EB7" w:rsidRPr="009C2EB7" w:rsidRDefault="009C2EB7" w:rsidP="009C2EB7">
      <w:r w:rsidRPr="009C2EB7">
        <w:t xml:space="preserve">6) </w:t>
      </w:r>
      <w:r w:rsidRPr="009C2EB7">
        <w:t>In addition to the presence/absence data, we also have mean calling index data for each species.  In terms of landscape effects and scales, do mean calling indices give similar results to presence/absence data?</w:t>
      </w:r>
    </w:p>
    <w:p w:rsidR="00B40EB8" w:rsidRDefault="00B40EB8">
      <w:bookmarkStart w:id="0" w:name="_GoBack"/>
      <w:bookmarkEnd w:id="0"/>
    </w:p>
    <w:sectPr w:rsidR="00B40E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34F6"/>
    <w:rsid w:val="00425526"/>
    <w:rsid w:val="008A7E4F"/>
    <w:rsid w:val="009C2EB7"/>
    <w:rsid w:val="00A66DE6"/>
    <w:rsid w:val="00A734F6"/>
    <w:rsid w:val="00B40EB8"/>
    <w:rsid w:val="00F22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407</Words>
  <Characters>2322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Washington &amp; Lee University</Company>
  <LinksUpToDate>false</LinksUpToDate>
  <CharactersWithSpaces>2724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2014-03-06T21:27:00Z</dcterms:created>
  <dcterms:modified xsi:type="dcterms:W3CDTF">2014-03-06T21:28:00Z</dcterms:modified>
</cp:coreProperties>
</file>